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31"/>
        <w:tblW w:w="0" w:type="auto"/>
        <w:tblLook w:val="04A0" w:firstRow="1" w:lastRow="0" w:firstColumn="1" w:lastColumn="0" w:noHBand="0" w:noVBand="1"/>
      </w:tblPr>
      <w:tblGrid>
        <w:gridCol w:w="2122"/>
        <w:gridCol w:w="6894"/>
      </w:tblGrid>
      <w:tr w:rsidR="00581609" w:rsidRPr="00C25B9D" w14:paraId="5DB1289B" w14:textId="77777777" w:rsidTr="00581609">
        <w:tc>
          <w:tcPr>
            <w:tcW w:w="9016" w:type="dxa"/>
            <w:gridSpan w:val="2"/>
          </w:tcPr>
          <w:p w14:paraId="692F108E" w14:textId="103A0D1B" w:rsidR="00620F05" w:rsidRPr="00620F05" w:rsidRDefault="00581609" w:rsidP="00581609">
            <w:pPr>
              <w:rPr>
                <w:rFonts w:ascii="Calibri" w:hAnsi="Calibri" w:cs="Calibri"/>
                <w:b/>
                <w:bCs/>
                <w:i/>
                <w:iCs/>
                <w:color w:val="00B050"/>
                <w:sz w:val="20"/>
                <w:szCs w:val="20"/>
                <w:u w:val="single"/>
              </w:rPr>
            </w:pPr>
            <w:r w:rsidRPr="00620F05">
              <w:rPr>
                <w:rFonts w:ascii="Calibri" w:hAnsi="Calibri" w:cs="Calibri"/>
                <w:b/>
                <w:bCs/>
                <w:i/>
                <w:iCs/>
                <w:color w:val="00B050"/>
                <w:sz w:val="20"/>
                <w:szCs w:val="20"/>
                <w:u w:val="single"/>
              </w:rPr>
              <w:t>Theme</w:t>
            </w:r>
            <w:r w:rsidR="00620F05" w:rsidRPr="00620F05">
              <w:rPr>
                <w:rFonts w:ascii="Calibri" w:hAnsi="Calibri" w:cs="Calibri"/>
                <w:b/>
                <w:bCs/>
                <w:i/>
                <w:iCs/>
                <w:color w:val="00B050"/>
                <w:sz w:val="20"/>
                <w:szCs w:val="20"/>
                <w:u w:val="single"/>
              </w:rPr>
              <w:t>:</w:t>
            </w:r>
          </w:p>
          <w:p w14:paraId="4725BD10" w14:textId="77777777" w:rsidR="00581609" w:rsidRPr="00620F05" w:rsidRDefault="00620F05" w:rsidP="00581609">
            <w:pPr>
              <w:rPr>
                <w:rFonts w:ascii="Calibri" w:hAnsi="Calibri" w:cs="Calibri"/>
                <w:b/>
                <w:bCs/>
                <w:i/>
                <w:iCs/>
                <w:color w:val="00B050"/>
                <w:sz w:val="20"/>
                <w:szCs w:val="20"/>
                <w:u w:val="single"/>
              </w:rPr>
            </w:pPr>
            <w:r w:rsidRPr="00620F05">
              <w:rPr>
                <w:rFonts w:ascii="Calibri" w:hAnsi="Calibri" w:cs="Calibri"/>
                <w:b/>
                <w:bCs/>
                <w:i/>
                <w:iCs/>
                <w:color w:val="00B050"/>
                <w:sz w:val="20"/>
                <w:szCs w:val="20"/>
                <w:u w:val="single"/>
              </w:rPr>
              <w:t>India’s Cold Chain Opportunity – Capital, Infrastructure and Growth</w:t>
            </w:r>
          </w:p>
          <w:p w14:paraId="7D19B13B" w14:textId="737FE8F9" w:rsidR="00620F05" w:rsidRPr="00C25B9D" w:rsidRDefault="00620F05" w:rsidP="00581609">
            <w:pPr>
              <w:rPr>
                <w:rFonts w:ascii="Calibri" w:hAnsi="Calibri" w:cs="Calibri"/>
                <w:sz w:val="20"/>
                <w:szCs w:val="20"/>
              </w:rPr>
            </w:pPr>
            <w:r w:rsidRPr="00620F05">
              <w:rPr>
                <w:rFonts w:ascii="Calibri" w:hAnsi="Calibri" w:cs="Calibri"/>
                <w:color w:val="00B050"/>
                <w:sz w:val="20"/>
                <w:szCs w:val="20"/>
              </w:rPr>
              <w:t xml:space="preserve">India's cold chain sector is emerging as a key growth engine, driven by increasing demand across food, pharmaceuticals, agriculture, and e-commerce. Strategic investments in cold storage, refrigerated transportation, and digital technologies are accelerating the development of a more efficient and resilient ecosystem. This </w:t>
            </w:r>
            <w:r>
              <w:rPr>
                <w:rFonts w:ascii="Calibri" w:hAnsi="Calibri" w:cs="Calibri"/>
                <w:color w:val="00B050"/>
                <w:sz w:val="20"/>
                <w:szCs w:val="20"/>
              </w:rPr>
              <w:t>conference</w:t>
            </w:r>
            <w:r w:rsidRPr="00620F05">
              <w:rPr>
                <w:rFonts w:ascii="Calibri" w:hAnsi="Calibri" w:cs="Calibri"/>
                <w:color w:val="00B050"/>
                <w:sz w:val="20"/>
                <w:szCs w:val="20"/>
              </w:rPr>
              <w:t xml:space="preserve"> will explore how capital deployment, infrastructure expansion, and innovation can unlock new opportunities, reduce supply chain losses, and support India's long-term economic growth.</w:t>
            </w:r>
          </w:p>
        </w:tc>
      </w:tr>
      <w:tr w:rsidR="00581609" w:rsidRPr="00C25B9D" w14:paraId="1467E5AF" w14:textId="77777777" w:rsidTr="00581609">
        <w:tc>
          <w:tcPr>
            <w:tcW w:w="2122" w:type="dxa"/>
          </w:tcPr>
          <w:p w14:paraId="706FAC08" w14:textId="77777777" w:rsidR="00581609" w:rsidRPr="00C25B9D" w:rsidRDefault="00581609" w:rsidP="00581609">
            <w:pPr>
              <w:rPr>
                <w:rFonts w:ascii="Calibri" w:hAnsi="Calibri" w:cs="Calibri"/>
                <w:sz w:val="20"/>
                <w:szCs w:val="20"/>
              </w:rPr>
            </w:pPr>
            <w:r w:rsidRPr="00C25B9D">
              <w:rPr>
                <w:rFonts w:ascii="Calibri" w:hAnsi="Calibri" w:cs="Calibri"/>
                <w:sz w:val="20"/>
                <w:szCs w:val="20"/>
              </w:rPr>
              <w:t>Time</w:t>
            </w:r>
          </w:p>
        </w:tc>
        <w:tc>
          <w:tcPr>
            <w:tcW w:w="6894" w:type="dxa"/>
          </w:tcPr>
          <w:p w14:paraId="07279410" w14:textId="77777777" w:rsidR="00581609" w:rsidRPr="00C25B9D" w:rsidRDefault="00581609" w:rsidP="00581609">
            <w:pPr>
              <w:rPr>
                <w:rFonts w:ascii="Calibri" w:hAnsi="Calibri" w:cs="Calibri"/>
                <w:sz w:val="20"/>
                <w:szCs w:val="20"/>
              </w:rPr>
            </w:pPr>
            <w:r w:rsidRPr="00C25B9D">
              <w:rPr>
                <w:rFonts w:ascii="Calibri" w:hAnsi="Calibri" w:cs="Calibri"/>
                <w:sz w:val="20"/>
                <w:szCs w:val="20"/>
              </w:rPr>
              <w:t>Topic</w:t>
            </w:r>
          </w:p>
        </w:tc>
      </w:tr>
      <w:tr w:rsidR="00581609" w:rsidRPr="00C25B9D" w14:paraId="2E7774D5" w14:textId="77777777" w:rsidTr="00581609">
        <w:tc>
          <w:tcPr>
            <w:tcW w:w="2122" w:type="dxa"/>
          </w:tcPr>
          <w:p w14:paraId="70E32311" w14:textId="25E266D7" w:rsidR="00581609" w:rsidRPr="004816EC" w:rsidRDefault="00620F05" w:rsidP="00581609">
            <w:pPr>
              <w:rPr>
                <w:rFonts w:ascii="Calibri" w:hAnsi="Calibri" w:cs="Calibri"/>
                <w:b/>
                <w:bCs/>
                <w:i/>
                <w:iCs/>
                <w:sz w:val="20"/>
                <w:szCs w:val="20"/>
              </w:rPr>
            </w:pPr>
            <w:r w:rsidRPr="004816EC">
              <w:rPr>
                <w:rFonts w:ascii="Calibri" w:hAnsi="Calibri" w:cs="Calibri"/>
                <w:b/>
                <w:bCs/>
                <w:i/>
                <w:iCs/>
                <w:sz w:val="20"/>
                <w:szCs w:val="20"/>
              </w:rPr>
              <w:t>10:15 am</w:t>
            </w:r>
          </w:p>
        </w:tc>
        <w:tc>
          <w:tcPr>
            <w:tcW w:w="6894" w:type="dxa"/>
          </w:tcPr>
          <w:p w14:paraId="54C541BB" w14:textId="77777777" w:rsidR="00581609" w:rsidRPr="00C25B9D" w:rsidRDefault="00581609" w:rsidP="00581609">
            <w:pPr>
              <w:rPr>
                <w:rFonts w:ascii="Calibri" w:hAnsi="Calibri" w:cs="Calibri"/>
                <w:sz w:val="20"/>
                <w:szCs w:val="20"/>
              </w:rPr>
            </w:pPr>
            <w:r w:rsidRPr="0057421E">
              <w:rPr>
                <w:rFonts w:ascii="Calibri" w:hAnsi="Calibri" w:cs="Calibri"/>
                <w:b/>
                <w:bCs/>
                <w:i/>
                <w:iCs/>
                <w:sz w:val="20"/>
                <w:szCs w:val="20"/>
              </w:rPr>
              <w:t>Conference Registration and Inauguration of Exhibition and Conference</w:t>
            </w:r>
          </w:p>
        </w:tc>
      </w:tr>
      <w:tr w:rsidR="00581609" w:rsidRPr="00C25B9D" w14:paraId="599625F9" w14:textId="77777777" w:rsidTr="00581609">
        <w:tc>
          <w:tcPr>
            <w:tcW w:w="2122" w:type="dxa"/>
          </w:tcPr>
          <w:p w14:paraId="37C9D750" w14:textId="7F679122" w:rsidR="00581609" w:rsidRPr="004816EC" w:rsidRDefault="00620F05" w:rsidP="00581609">
            <w:pPr>
              <w:rPr>
                <w:rFonts w:ascii="Calibri" w:hAnsi="Calibri" w:cs="Calibri"/>
                <w:b/>
                <w:bCs/>
                <w:i/>
                <w:iCs/>
                <w:sz w:val="20"/>
                <w:szCs w:val="20"/>
              </w:rPr>
            </w:pPr>
            <w:r w:rsidRPr="004816EC">
              <w:rPr>
                <w:rFonts w:ascii="Calibri" w:hAnsi="Calibri" w:cs="Calibri"/>
                <w:b/>
                <w:bCs/>
                <w:i/>
                <w:iCs/>
                <w:sz w:val="20"/>
                <w:szCs w:val="20"/>
              </w:rPr>
              <w:t>10:40 am – 10:45 am</w:t>
            </w:r>
          </w:p>
        </w:tc>
        <w:tc>
          <w:tcPr>
            <w:tcW w:w="6894" w:type="dxa"/>
          </w:tcPr>
          <w:p w14:paraId="5555D9EC" w14:textId="77777777" w:rsidR="00581609" w:rsidRPr="00620F05" w:rsidRDefault="00581609" w:rsidP="00581609">
            <w:pPr>
              <w:rPr>
                <w:rFonts w:ascii="Calibri" w:hAnsi="Calibri" w:cs="Calibri"/>
                <w:b/>
                <w:bCs/>
                <w:sz w:val="20"/>
                <w:szCs w:val="20"/>
              </w:rPr>
            </w:pPr>
            <w:r w:rsidRPr="00620F05">
              <w:rPr>
                <w:rFonts w:ascii="Calibri" w:hAnsi="Calibri" w:cs="Calibri"/>
                <w:b/>
                <w:bCs/>
                <w:sz w:val="20"/>
                <w:szCs w:val="20"/>
              </w:rPr>
              <w:t>Welcome Note by RX India</w:t>
            </w:r>
          </w:p>
        </w:tc>
      </w:tr>
      <w:tr w:rsidR="00581609" w:rsidRPr="00C25B9D" w14:paraId="6F258735" w14:textId="77777777" w:rsidTr="00581609">
        <w:tc>
          <w:tcPr>
            <w:tcW w:w="2122" w:type="dxa"/>
          </w:tcPr>
          <w:p w14:paraId="703BA93B" w14:textId="613D0E60" w:rsidR="00581609" w:rsidRPr="004816EC" w:rsidRDefault="00620F05" w:rsidP="00581609">
            <w:pPr>
              <w:rPr>
                <w:rFonts w:ascii="Calibri" w:hAnsi="Calibri" w:cs="Calibri"/>
                <w:b/>
                <w:bCs/>
                <w:i/>
                <w:iCs/>
                <w:sz w:val="20"/>
                <w:szCs w:val="20"/>
              </w:rPr>
            </w:pPr>
            <w:r w:rsidRPr="004816EC">
              <w:rPr>
                <w:rFonts w:ascii="Calibri" w:hAnsi="Calibri" w:cs="Calibri"/>
                <w:b/>
                <w:bCs/>
                <w:i/>
                <w:iCs/>
                <w:sz w:val="20"/>
                <w:szCs w:val="20"/>
              </w:rPr>
              <w:t>10:45 am – 11:00 am</w:t>
            </w:r>
          </w:p>
        </w:tc>
        <w:tc>
          <w:tcPr>
            <w:tcW w:w="6894" w:type="dxa"/>
          </w:tcPr>
          <w:p w14:paraId="3BD82C3A" w14:textId="77777777" w:rsidR="00581609" w:rsidRPr="00620F05" w:rsidRDefault="00581609" w:rsidP="00581609">
            <w:pPr>
              <w:rPr>
                <w:rFonts w:ascii="Calibri" w:hAnsi="Calibri" w:cs="Calibri"/>
                <w:b/>
                <w:bCs/>
                <w:sz w:val="20"/>
                <w:szCs w:val="20"/>
              </w:rPr>
            </w:pPr>
            <w:r w:rsidRPr="00620F05">
              <w:rPr>
                <w:rFonts w:ascii="Calibri" w:hAnsi="Calibri" w:cs="Calibri"/>
                <w:b/>
                <w:bCs/>
                <w:sz w:val="20"/>
                <w:szCs w:val="20"/>
              </w:rPr>
              <w:t>Keynote Address</w:t>
            </w:r>
          </w:p>
        </w:tc>
      </w:tr>
      <w:tr w:rsidR="00581609" w:rsidRPr="00C25B9D" w14:paraId="17EF632E" w14:textId="77777777" w:rsidTr="00581609">
        <w:tc>
          <w:tcPr>
            <w:tcW w:w="2122" w:type="dxa"/>
          </w:tcPr>
          <w:p w14:paraId="0DC0E9CD"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11:00 am – 11:50 am</w:t>
            </w:r>
          </w:p>
        </w:tc>
        <w:tc>
          <w:tcPr>
            <w:tcW w:w="6894" w:type="dxa"/>
          </w:tcPr>
          <w:p w14:paraId="53FD8F7D" w14:textId="2F1511E1" w:rsidR="005F69F0" w:rsidRPr="00320F65" w:rsidRDefault="00320F65" w:rsidP="005F69F0">
            <w:pPr>
              <w:rPr>
                <w:rFonts w:ascii="Calibri" w:hAnsi="Calibri" w:cs="Calibri"/>
                <w:b/>
                <w:bCs/>
                <w:sz w:val="20"/>
                <w:szCs w:val="20"/>
              </w:rPr>
            </w:pPr>
            <w:r>
              <w:rPr>
                <w:rFonts w:ascii="Calibri" w:hAnsi="Calibri" w:cs="Calibri"/>
                <w:b/>
                <w:bCs/>
                <w:sz w:val="20"/>
                <w:szCs w:val="20"/>
              </w:rPr>
              <w:t xml:space="preserve">Opening Session - </w:t>
            </w:r>
            <w:r w:rsidR="005F69F0" w:rsidRPr="00320F65">
              <w:rPr>
                <w:rFonts w:ascii="Calibri" w:hAnsi="Calibri" w:cs="Calibri"/>
                <w:b/>
                <w:bCs/>
                <w:sz w:val="20"/>
                <w:szCs w:val="20"/>
              </w:rPr>
              <w:t>The Cold Chain Imperative: Building a Future-Ready India</w:t>
            </w:r>
          </w:p>
          <w:p w14:paraId="41769656" w14:textId="77777777" w:rsidR="005F69F0" w:rsidRPr="005F69F0" w:rsidRDefault="005F69F0" w:rsidP="005F69F0">
            <w:pPr>
              <w:rPr>
                <w:rFonts w:ascii="Calibri" w:hAnsi="Calibri" w:cs="Calibri"/>
                <w:sz w:val="20"/>
                <w:szCs w:val="20"/>
              </w:rPr>
            </w:pPr>
            <w:r w:rsidRPr="005F69F0">
              <w:rPr>
                <w:rFonts w:ascii="Calibri" w:hAnsi="Calibri" w:cs="Calibri"/>
                <w:sz w:val="20"/>
                <w:szCs w:val="20"/>
              </w:rPr>
              <w:t>India’s cold chain is moving from being a supporting logistics function to becoming critical national infrastructure for food security, healthcare, exports and modern retail. This session will bring together policymakers and industry leaders to discuss how India can build a more integrated, technology-enabled and sustainable cold chain ecosystem to support the country’s next phase of growth.</w:t>
            </w:r>
          </w:p>
          <w:p w14:paraId="7D72389B" w14:textId="2B55F2AE" w:rsidR="005F69F0" w:rsidRPr="00320F65" w:rsidRDefault="005F69F0" w:rsidP="00320F65">
            <w:pPr>
              <w:pStyle w:val="ListParagraph"/>
              <w:numPr>
                <w:ilvl w:val="0"/>
                <w:numId w:val="8"/>
              </w:numPr>
              <w:rPr>
                <w:rFonts w:ascii="Calibri" w:hAnsi="Calibri" w:cs="Calibri"/>
                <w:sz w:val="20"/>
                <w:szCs w:val="20"/>
              </w:rPr>
            </w:pPr>
            <w:r w:rsidRPr="00320F65">
              <w:rPr>
                <w:rFonts w:ascii="Calibri" w:hAnsi="Calibri" w:cs="Calibri"/>
                <w:sz w:val="20"/>
                <w:szCs w:val="20"/>
              </w:rPr>
              <w:t>What role will cold chain play in food processing, pharma, fresh produce, Q-commerce, modern retail and exports?</w:t>
            </w:r>
          </w:p>
          <w:p w14:paraId="21F28A92" w14:textId="1B9EC0D9" w:rsidR="005F69F0" w:rsidRPr="00320F65" w:rsidRDefault="005F69F0" w:rsidP="00320F65">
            <w:pPr>
              <w:pStyle w:val="ListParagraph"/>
              <w:numPr>
                <w:ilvl w:val="0"/>
                <w:numId w:val="8"/>
              </w:numPr>
              <w:rPr>
                <w:rFonts w:ascii="Calibri" w:hAnsi="Calibri" w:cs="Calibri"/>
                <w:sz w:val="20"/>
                <w:szCs w:val="20"/>
              </w:rPr>
            </w:pPr>
            <w:r w:rsidRPr="00320F65">
              <w:rPr>
                <w:rFonts w:ascii="Calibri" w:hAnsi="Calibri" w:cs="Calibri"/>
                <w:sz w:val="20"/>
                <w:szCs w:val="20"/>
              </w:rPr>
              <w:t>How can India expand temperature-controlled infrastructure into Tier II/III cities and production hubs while reducing supply-chain gaps?</w:t>
            </w:r>
          </w:p>
          <w:p w14:paraId="0FA8237A" w14:textId="77777777" w:rsidR="00320F65" w:rsidRDefault="005F69F0" w:rsidP="00320F65">
            <w:pPr>
              <w:pStyle w:val="ListParagraph"/>
              <w:numPr>
                <w:ilvl w:val="0"/>
                <w:numId w:val="8"/>
              </w:numPr>
              <w:rPr>
                <w:rFonts w:ascii="Calibri" w:hAnsi="Calibri" w:cs="Calibri"/>
                <w:sz w:val="20"/>
                <w:szCs w:val="20"/>
              </w:rPr>
            </w:pPr>
            <w:r w:rsidRPr="00320F65">
              <w:rPr>
                <w:rFonts w:ascii="Calibri" w:hAnsi="Calibri" w:cs="Calibri"/>
                <w:sz w:val="20"/>
                <w:szCs w:val="20"/>
              </w:rPr>
              <w:t>What policy, financing and public-private partnerships are needed to accelerate cold chain infrastructure at scale?</w:t>
            </w:r>
          </w:p>
          <w:p w14:paraId="7E90E6B3" w14:textId="2675C8E1" w:rsidR="00620F05" w:rsidRPr="00320F65" w:rsidRDefault="005F69F0" w:rsidP="00320F65">
            <w:pPr>
              <w:pStyle w:val="ListParagraph"/>
              <w:numPr>
                <w:ilvl w:val="0"/>
                <w:numId w:val="8"/>
              </w:numPr>
              <w:rPr>
                <w:rFonts w:ascii="Calibri" w:hAnsi="Calibri" w:cs="Calibri"/>
                <w:sz w:val="20"/>
                <w:szCs w:val="20"/>
              </w:rPr>
            </w:pPr>
            <w:r w:rsidRPr="00320F65">
              <w:rPr>
                <w:rFonts w:ascii="Calibri" w:hAnsi="Calibri" w:cs="Calibri"/>
                <w:sz w:val="20"/>
                <w:szCs w:val="20"/>
              </w:rPr>
              <w:t>How can India connect production, processing, storage, transportation and last-mile delivery into one seamless cold chain?</w:t>
            </w:r>
          </w:p>
        </w:tc>
      </w:tr>
      <w:tr w:rsidR="00581609" w:rsidRPr="00C25B9D" w14:paraId="09C27F96" w14:textId="77777777" w:rsidTr="00581609">
        <w:tc>
          <w:tcPr>
            <w:tcW w:w="2122" w:type="dxa"/>
          </w:tcPr>
          <w:p w14:paraId="55BCA2D1"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11:50 am – 12:40 pm</w:t>
            </w:r>
          </w:p>
        </w:tc>
        <w:tc>
          <w:tcPr>
            <w:tcW w:w="6894" w:type="dxa"/>
          </w:tcPr>
          <w:p w14:paraId="40BF143A" w14:textId="77777777" w:rsidR="00581609" w:rsidRPr="00DE5058" w:rsidRDefault="00581609" w:rsidP="00581609">
            <w:pPr>
              <w:rPr>
                <w:rFonts w:ascii="Calibri" w:hAnsi="Calibri" w:cs="Calibri"/>
                <w:b/>
                <w:bCs/>
                <w:i/>
                <w:iCs/>
                <w:sz w:val="20"/>
                <w:szCs w:val="20"/>
              </w:rPr>
            </w:pPr>
            <w:r w:rsidRPr="00DE5058">
              <w:rPr>
                <w:rFonts w:ascii="Calibri" w:hAnsi="Calibri" w:cs="Calibri"/>
                <w:b/>
                <w:bCs/>
                <w:i/>
                <w:iCs/>
                <w:sz w:val="20"/>
                <w:szCs w:val="20"/>
              </w:rPr>
              <w:t>Panel Discussion – From Perishable to Preserved – The Advent of Temperature Controlled Food Supply Chains</w:t>
            </w:r>
          </w:p>
          <w:p w14:paraId="7D77C8E9" w14:textId="77777777" w:rsidR="00581609" w:rsidRDefault="00581609" w:rsidP="00581609">
            <w:pPr>
              <w:rPr>
                <w:rFonts w:ascii="Calibri" w:hAnsi="Calibri" w:cs="Calibri"/>
                <w:sz w:val="20"/>
                <w:szCs w:val="20"/>
              </w:rPr>
            </w:pPr>
            <w:r w:rsidRPr="00DE5058">
              <w:rPr>
                <w:rFonts w:ascii="Calibri" w:hAnsi="Calibri" w:cs="Calibri"/>
                <w:sz w:val="20"/>
                <w:szCs w:val="20"/>
              </w:rPr>
              <w:t>Food loss remains a critical challenge across global food supply chains, making efficient cold chain management more important than ever. India has made significant progress in reducing post-harvest losses through investments in cold chain infrastructure, advanced technologies, and stronger ecosystem collaboration. As demand for fresh, safe, and high-quality produce continues to grow, the focus is shifting from building infrastructure to optimizing end-to-end cold chain processes for greater efficiency and sustainability.</w:t>
            </w:r>
          </w:p>
          <w:p w14:paraId="77639CA9" w14:textId="77777777" w:rsidR="00581609" w:rsidRPr="0029032E" w:rsidRDefault="00581609" w:rsidP="00581609">
            <w:pPr>
              <w:rPr>
                <w:rFonts w:ascii="Calibri" w:hAnsi="Calibri" w:cs="Calibri"/>
                <w:b/>
                <w:bCs/>
                <w:sz w:val="20"/>
                <w:szCs w:val="20"/>
              </w:rPr>
            </w:pPr>
            <w:r w:rsidRPr="0029032E">
              <w:rPr>
                <w:rFonts w:ascii="Calibri" w:hAnsi="Calibri" w:cs="Calibri"/>
                <w:b/>
                <w:bCs/>
                <w:sz w:val="20"/>
                <w:szCs w:val="20"/>
              </w:rPr>
              <w:t>Discussion Points –</w:t>
            </w:r>
          </w:p>
          <w:p w14:paraId="437DEFB6" w14:textId="77777777" w:rsidR="00581609" w:rsidRDefault="00581609" w:rsidP="00581609">
            <w:pPr>
              <w:pStyle w:val="ListParagraph"/>
              <w:numPr>
                <w:ilvl w:val="0"/>
                <w:numId w:val="1"/>
              </w:numPr>
              <w:rPr>
                <w:rFonts w:ascii="Calibri" w:hAnsi="Calibri" w:cs="Calibri"/>
                <w:sz w:val="20"/>
                <w:szCs w:val="20"/>
              </w:rPr>
            </w:pPr>
            <w:r>
              <w:rPr>
                <w:rFonts w:ascii="Calibri" w:hAnsi="Calibri" w:cs="Calibri"/>
                <w:sz w:val="20"/>
                <w:szCs w:val="20"/>
              </w:rPr>
              <w:t>Cutting losses and spoilage issues</w:t>
            </w:r>
          </w:p>
          <w:p w14:paraId="5161FDBF" w14:textId="77777777" w:rsidR="00581609" w:rsidRDefault="00581609" w:rsidP="00581609">
            <w:pPr>
              <w:pStyle w:val="ListParagraph"/>
              <w:numPr>
                <w:ilvl w:val="0"/>
                <w:numId w:val="1"/>
              </w:numPr>
              <w:rPr>
                <w:rFonts w:ascii="Calibri" w:hAnsi="Calibri" w:cs="Calibri"/>
                <w:sz w:val="20"/>
                <w:szCs w:val="20"/>
              </w:rPr>
            </w:pPr>
            <w:r>
              <w:rPr>
                <w:rFonts w:ascii="Calibri" w:hAnsi="Calibri" w:cs="Calibri"/>
                <w:sz w:val="20"/>
                <w:szCs w:val="20"/>
              </w:rPr>
              <w:t>Extending shelf life</w:t>
            </w:r>
          </w:p>
          <w:p w14:paraId="3750600E" w14:textId="7481F46E" w:rsidR="00581609" w:rsidRDefault="00581609" w:rsidP="00581609">
            <w:pPr>
              <w:pStyle w:val="ListParagraph"/>
              <w:numPr>
                <w:ilvl w:val="0"/>
                <w:numId w:val="1"/>
              </w:numPr>
              <w:rPr>
                <w:rFonts w:ascii="Calibri" w:hAnsi="Calibri" w:cs="Calibri"/>
                <w:sz w:val="20"/>
                <w:szCs w:val="20"/>
              </w:rPr>
            </w:pPr>
            <w:r>
              <w:rPr>
                <w:rFonts w:ascii="Calibri" w:hAnsi="Calibri" w:cs="Calibri"/>
                <w:sz w:val="20"/>
                <w:szCs w:val="20"/>
              </w:rPr>
              <w:t>Lo</w:t>
            </w:r>
            <w:r w:rsidR="005E4FF8">
              <w:rPr>
                <w:rFonts w:ascii="Calibri" w:hAnsi="Calibri" w:cs="Calibri"/>
                <w:sz w:val="20"/>
                <w:szCs w:val="20"/>
              </w:rPr>
              <w:t>n</w:t>
            </w:r>
            <w:r>
              <w:rPr>
                <w:rFonts w:ascii="Calibri" w:hAnsi="Calibri" w:cs="Calibri"/>
                <w:sz w:val="20"/>
                <w:szCs w:val="20"/>
              </w:rPr>
              <w:t>g term consumer trust built over delivery of high quality and safe products</w:t>
            </w:r>
          </w:p>
          <w:p w14:paraId="22DC3DC1" w14:textId="32AABCF7" w:rsidR="006D483F" w:rsidRDefault="006D483F" w:rsidP="00581609">
            <w:pPr>
              <w:pStyle w:val="ListParagraph"/>
              <w:numPr>
                <w:ilvl w:val="0"/>
                <w:numId w:val="1"/>
              </w:numPr>
              <w:rPr>
                <w:rFonts w:ascii="Calibri" w:hAnsi="Calibri" w:cs="Calibri"/>
                <w:sz w:val="20"/>
                <w:szCs w:val="20"/>
              </w:rPr>
            </w:pPr>
            <w:r>
              <w:rPr>
                <w:rFonts w:ascii="Calibri" w:hAnsi="Calibri" w:cs="Calibri"/>
                <w:sz w:val="20"/>
                <w:szCs w:val="20"/>
              </w:rPr>
              <w:t>Cold chain investment reshaping India’s frozen food trade</w:t>
            </w:r>
          </w:p>
          <w:p w14:paraId="2181C07F" w14:textId="4D8282AE" w:rsidR="00581609" w:rsidRPr="00DE5058" w:rsidRDefault="00581609" w:rsidP="00581609">
            <w:pPr>
              <w:pStyle w:val="ListParagraph"/>
              <w:numPr>
                <w:ilvl w:val="0"/>
                <w:numId w:val="1"/>
              </w:numPr>
              <w:rPr>
                <w:rFonts w:ascii="Calibri" w:hAnsi="Calibri" w:cs="Calibri"/>
                <w:sz w:val="20"/>
                <w:szCs w:val="20"/>
              </w:rPr>
            </w:pPr>
            <w:r>
              <w:rPr>
                <w:rFonts w:ascii="Calibri" w:hAnsi="Calibri" w:cs="Calibri"/>
                <w:sz w:val="20"/>
                <w:szCs w:val="20"/>
              </w:rPr>
              <w:t>Curbing post-harvest wastage and distress sales</w:t>
            </w:r>
          </w:p>
        </w:tc>
      </w:tr>
      <w:tr w:rsidR="00581609" w:rsidRPr="00C25B9D" w14:paraId="18118B65" w14:textId="77777777" w:rsidTr="00581609">
        <w:tc>
          <w:tcPr>
            <w:tcW w:w="2122" w:type="dxa"/>
          </w:tcPr>
          <w:p w14:paraId="05A560DB"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12:40 pm – 13:30 pm</w:t>
            </w:r>
          </w:p>
        </w:tc>
        <w:tc>
          <w:tcPr>
            <w:tcW w:w="6894" w:type="dxa"/>
          </w:tcPr>
          <w:p w14:paraId="34817059" w14:textId="77777777" w:rsidR="00581609" w:rsidRPr="00DE5058" w:rsidRDefault="00581609" w:rsidP="00581609">
            <w:pPr>
              <w:rPr>
                <w:rFonts w:ascii="Calibri" w:hAnsi="Calibri" w:cs="Calibri"/>
                <w:b/>
                <w:bCs/>
                <w:i/>
                <w:iCs/>
                <w:sz w:val="20"/>
                <w:szCs w:val="20"/>
              </w:rPr>
            </w:pPr>
            <w:r w:rsidRPr="00DE5058">
              <w:rPr>
                <w:rFonts w:ascii="Calibri" w:hAnsi="Calibri" w:cs="Calibri"/>
                <w:b/>
                <w:bCs/>
                <w:i/>
                <w:iCs/>
                <w:sz w:val="20"/>
                <w:szCs w:val="20"/>
              </w:rPr>
              <w:t xml:space="preserve">Panel Discussion – </w:t>
            </w:r>
            <w:r w:rsidRPr="009C06AB">
              <w:rPr>
                <w:rFonts w:ascii="Calibri" w:hAnsi="Calibri" w:cs="Calibri"/>
                <w:b/>
                <w:bCs/>
                <w:i/>
                <w:iCs/>
                <w:sz w:val="20"/>
                <w:szCs w:val="20"/>
              </w:rPr>
              <w:t>Connected, Compliant &amp; Patient-Centric: Reimagining Pharma Cold Chain Logistics</w:t>
            </w:r>
          </w:p>
          <w:p w14:paraId="64BFE869" w14:textId="77777777" w:rsidR="00581609" w:rsidRDefault="00581609" w:rsidP="00581609">
            <w:pPr>
              <w:rPr>
                <w:rFonts w:ascii="Calibri" w:hAnsi="Calibri" w:cs="Calibri"/>
                <w:sz w:val="20"/>
                <w:szCs w:val="20"/>
              </w:rPr>
            </w:pPr>
            <w:r w:rsidRPr="009C06AB">
              <w:rPr>
                <w:rFonts w:ascii="Calibri" w:hAnsi="Calibri" w:cs="Calibri"/>
                <w:sz w:val="20"/>
                <w:szCs w:val="20"/>
              </w:rPr>
              <w:t xml:space="preserve">India ranks 3rd globally by volume and 11th by value in the pharmaceutical industry. Widely recognized as the </w:t>
            </w:r>
            <w:r w:rsidRPr="009C06AB">
              <w:rPr>
                <w:rFonts w:ascii="Calibri" w:hAnsi="Calibri" w:cs="Calibri"/>
                <w:b/>
                <w:bCs/>
                <w:sz w:val="20"/>
                <w:szCs w:val="20"/>
              </w:rPr>
              <w:t>"Pharmacy of the World</w:t>
            </w:r>
            <w:r>
              <w:rPr>
                <w:rFonts w:ascii="Calibri" w:hAnsi="Calibri" w:cs="Calibri"/>
                <w:b/>
                <w:bCs/>
                <w:sz w:val="20"/>
                <w:szCs w:val="20"/>
              </w:rPr>
              <w:t xml:space="preserve">’, </w:t>
            </w:r>
            <w:r>
              <w:rPr>
                <w:rFonts w:ascii="Calibri" w:hAnsi="Calibri" w:cs="Calibri"/>
                <w:sz w:val="20"/>
                <w:szCs w:val="20"/>
              </w:rPr>
              <w:t>as such – ensuring product efficacy and safety across the pharmaceutical supply chain is one of the top priorities of the cold chain industry in the country.</w:t>
            </w:r>
          </w:p>
          <w:p w14:paraId="3143FB6E" w14:textId="738F7432" w:rsidR="00581609" w:rsidRPr="00581609" w:rsidRDefault="00581609" w:rsidP="00581609">
            <w:pPr>
              <w:rPr>
                <w:rFonts w:ascii="Calibri" w:hAnsi="Calibri" w:cs="Calibri"/>
                <w:sz w:val="20"/>
                <w:szCs w:val="20"/>
              </w:rPr>
            </w:pPr>
            <w:r>
              <w:rPr>
                <w:rFonts w:ascii="Calibri" w:hAnsi="Calibri" w:cs="Calibri"/>
                <w:sz w:val="20"/>
                <w:szCs w:val="20"/>
              </w:rPr>
              <w:t>Emerging technologies have paved the way for transforming the pharmaceutical logistics in India. As we move from regulatory adherence to operational excellence – lets discuss the most vulnerable stages for the pharma supply chain India and how we can come out on top in this panel.</w:t>
            </w:r>
          </w:p>
        </w:tc>
      </w:tr>
      <w:tr w:rsidR="00581609" w:rsidRPr="00C25B9D" w14:paraId="527D1D67" w14:textId="77777777" w:rsidTr="00581609">
        <w:tc>
          <w:tcPr>
            <w:tcW w:w="9016" w:type="dxa"/>
            <w:gridSpan w:val="2"/>
          </w:tcPr>
          <w:p w14:paraId="741D72C3" w14:textId="77777777" w:rsidR="00581609" w:rsidRDefault="00581609" w:rsidP="00581609">
            <w:pPr>
              <w:rPr>
                <w:rFonts w:ascii="Calibri" w:hAnsi="Calibri" w:cs="Calibri"/>
                <w:b/>
                <w:bCs/>
                <w:i/>
                <w:iCs/>
                <w:color w:val="00B050"/>
                <w:sz w:val="20"/>
                <w:szCs w:val="20"/>
              </w:rPr>
            </w:pPr>
            <w:r>
              <w:rPr>
                <w:rFonts w:ascii="Calibri" w:hAnsi="Calibri" w:cs="Calibri"/>
                <w:b/>
                <w:bCs/>
                <w:i/>
                <w:iCs/>
                <w:color w:val="00B050"/>
                <w:sz w:val="20"/>
                <w:szCs w:val="20"/>
              </w:rPr>
              <w:t xml:space="preserve">13:30 pm – 14:30 pm </w:t>
            </w:r>
          </w:p>
          <w:p w14:paraId="28C89136" w14:textId="77777777" w:rsidR="00581609" w:rsidRPr="00264469" w:rsidRDefault="00581609" w:rsidP="00581609">
            <w:pPr>
              <w:rPr>
                <w:rFonts w:ascii="Calibri" w:hAnsi="Calibri" w:cs="Calibri"/>
                <w:b/>
                <w:bCs/>
                <w:i/>
                <w:iCs/>
                <w:color w:val="00B050"/>
                <w:sz w:val="20"/>
                <w:szCs w:val="20"/>
              </w:rPr>
            </w:pPr>
            <w:r w:rsidRPr="00264469">
              <w:rPr>
                <w:rFonts w:ascii="Calibri" w:hAnsi="Calibri" w:cs="Calibri"/>
                <w:b/>
                <w:bCs/>
                <w:i/>
                <w:iCs/>
                <w:color w:val="00B050"/>
                <w:sz w:val="20"/>
                <w:szCs w:val="20"/>
              </w:rPr>
              <w:t>Networking Lunch</w:t>
            </w:r>
          </w:p>
          <w:p w14:paraId="31778D86" w14:textId="77777777" w:rsidR="00581609" w:rsidRPr="00C25B9D" w:rsidRDefault="00581609" w:rsidP="00581609">
            <w:pPr>
              <w:rPr>
                <w:rFonts w:ascii="Calibri" w:hAnsi="Calibri" w:cs="Calibri"/>
                <w:sz w:val="20"/>
                <w:szCs w:val="20"/>
              </w:rPr>
            </w:pPr>
            <w:r w:rsidRPr="0057421E">
              <w:rPr>
                <w:rFonts w:ascii="Calibri" w:hAnsi="Calibri" w:cs="Calibri"/>
                <w:noProof/>
                <w:sz w:val="20"/>
                <w:szCs w:val="20"/>
              </w:rPr>
              <w:lastRenderedPageBreak/>
              <w:drawing>
                <wp:inline distT="0" distB="0" distL="0" distR="0" wp14:anchorId="1105D6AA" wp14:editId="280901DD">
                  <wp:extent cx="1878037" cy="793574"/>
                  <wp:effectExtent l="0" t="0" r="8255" b="6985"/>
                  <wp:docPr id="1683722433" name="Picture 1" descr="A pattern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22433" name="Picture 1" descr="A pattern of food item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9541" cy="794209"/>
                          </a:xfrm>
                          <a:prstGeom prst="rect">
                            <a:avLst/>
                          </a:prstGeom>
                          <a:noFill/>
                          <a:ln>
                            <a:noFill/>
                          </a:ln>
                        </pic:spPr>
                      </pic:pic>
                    </a:graphicData>
                  </a:graphic>
                </wp:inline>
              </w:drawing>
            </w:r>
            <w:r w:rsidRPr="0057421E">
              <w:rPr>
                <w:rFonts w:ascii="Calibri" w:hAnsi="Calibri" w:cs="Calibri"/>
                <w:noProof/>
                <w:sz w:val="20"/>
                <w:szCs w:val="20"/>
              </w:rPr>
              <w:drawing>
                <wp:inline distT="0" distB="0" distL="0" distR="0" wp14:anchorId="7C994769" wp14:editId="1F5575F7">
                  <wp:extent cx="1744394" cy="792307"/>
                  <wp:effectExtent l="0" t="0" r="8255" b="8255"/>
                  <wp:docPr id="1715597557" name="Picture 2" descr="A pattern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7557" name="Picture 2" descr="A pattern of food item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59817" cy="799312"/>
                          </a:xfrm>
                          <a:prstGeom prst="rect">
                            <a:avLst/>
                          </a:prstGeom>
                          <a:noFill/>
                          <a:ln>
                            <a:noFill/>
                          </a:ln>
                        </pic:spPr>
                      </pic:pic>
                    </a:graphicData>
                  </a:graphic>
                </wp:inline>
              </w:drawing>
            </w:r>
            <w:r w:rsidRPr="0057421E">
              <w:rPr>
                <w:rFonts w:ascii="Calibri" w:hAnsi="Calibri" w:cs="Calibri"/>
                <w:noProof/>
                <w:sz w:val="20"/>
                <w:szCs w:val="20"/>
              </w:rPr>
              <w:drawing>
                <wp:inline distT="0" distB="0" distL="0" distR="0" wp14:anchorId="2C9B5115" wp14:editId="5D826FFD">
                  <wp:extent cx="1920240" cy="793631"/>
                  <wp:effectExtent l="0" t="0" r="3810" b="6985"/>
                  <wp:docPr id="986014573" name="Picture 3" descr="A pattern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014573" name="Picture 3" descr="A pattern of food items&#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22676" cy="794638"/>
                          </a:xfrm>
                          <a:prstGeom prst="rect">
                            <a:avLst/>
                          </a:prstGeom>
                          <a:noFill/>
                          <a:ln>
                            <a:noFill/>
                          </a:ln>
                        </pic:spPr>
                      </pic:pic>
                    </a:graphicData>
                  </a:graphic>
                </wp:inline>
              </w:drawing>
            </w:r>
          </w:p>
        </w:tc>
      </w:tr>
      <w:tr w:rsidR="00581609" w:rsidRPr="00C25B9D" w14:paraId="7FB68289" w14:textId="77777777" w:rsidTr="00581609">
        <w:tc>
          <w:tcPr>
            <w:tcW w:w="2122" w:type="dxa"/>
          </w:tcPr>
          <w:p w14:paraId="24DDDC73"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14:30 pm – 15:10 pm</w:t>
            </w:r>
          </w:p>
        </w:tc>
        <w:tc>
          <w:tcPr>
            <w:tcW w:w="6894" w:type="dxa"/>
          </w:tcPr>
          <w:p w14:paraId="6E5EEE0F" w14:textId="77777777" w:rsidR="00581609" w:rsidRPr="009C06AB" w:rsidRDefault="00581609" w:rsidP="00581609">
            <w:pPr>
              <w:rPr>
                <w:rFonts w:ascii="Calibri" w:hAnsi="Calibri" w:cs="Calibri"/>
                <w:b/>
                <w:bCs/>
                <w:i/>
                <w:iCs/>
                <w:sz w:val="20"/>
                <w:szCs w:val="20"/>
              </w:rPr>
            </w:pPr>
            <w:r w:rsidRPr="009C06AB">
              <w:rPr>
                <w:rFonts w:ascii="Calibri" w:hAnsi="Calibri" w:cs="Calibri"/>
                <w:b/>
                <w:bCs/>
                <w:i/>
                <w:iCs/>
                <w:sz w:val="20"/>
                <w:szCs w:val="20"/>
              </w:rPr>
              <w:t>Fireside Chat - Building Agile Logistics through AI and Automation</w:t>
            </w:r>
          </w:p>
          <w:p w14:paraId="2D167B6E" w14:textId="77777777" w:rsidR="00581609" w:rsidRDefault="00581609" w:rsidP="00581609">
            <w:pPr>
              <w:rPr>
                <w:rFonts w:ascii="Calibri" w:hAnsi="Calibri" w:cs="Calibri"/>
                <w:sz w:val="20"/>
                <w:szCs w:val="20"/>
              </w:rPr>
            </w:pPr>
            <w:r>
              <w:rPr>
                <w:rFonts w:ascii="Calibri" w:hAnsi="Calibri" w:cs="Calibri"/>
                <w:sz w:val="20"/>
                <w:szCs w:val="20"/>
              </w:rPr>
              <w:t>As supply chains become more complex and the consumer grows more aware – companies are turning to artificial intelligence, automation and other dynamic technologies to address the problems that seemed unbeatable to build more responsive and resilient logistics networks. From predictive analysis and planning to intelligent warehousing to autonomous operations and real time visibility- AI and automation are redefining how goods move towards the final consumer.</w:t>
            </w:r>
          </w:p>
          <w:p w14:paraId="5289FD15" w14:textId="77777777" w:rsidR="00581609" w:rsidRPr="0029032E" w:rsidRDefault="00581609" w:rsidP="00581609">
            <w:pPr>
              <w:rPr>
                <w:rFonts w:ascii="Calibri" w:hAnsi="Calibri" w:cs="Calibri"/>
                <w:b/>
                <w:bCs/>
                <w:sz w:val="20"/>
                <w:szCs w:val="20"/>
              </w:rPr>
            </w:pPr>
            <w:r w:rsidRPr="0029032E">
              <w:rPr>
                <w:rFonts w:ascii="Calibri" w:hAnsi="Calibri" w:cs="Calibri"/>
                <w:b/>
                <w:bCs/>
                <w:sz w:val="20"/>
                <w:szCs w:val="20"/>
              </w:rPr>
              <w:t>Discussion Points –</w:t>
            </w:r>
          </w:p>
          <w:p w14:paraId="12BEEB78" w14:textId="77777777" w:rsidR="00581609" w:rsidRDefault="00581609" w:rsidP="00581609">
            <w:pPr>
              <w:pStyle w:val="ListParagraph"/>
              <w:numPr>
                <w:ilvl w:val="0"/>
                <w:numId w:val="2"/>
              </w:numPr>
              <w:rPr>
                <w:rFonts w:ascii="Calibri" w:hAnsi="Calibri" w:cs="Calibri"/>
                <w:sz w:val="20"/>
                <w:szCs w:val="20"/>
              </w:rPr>
            </w:pPr>
            <w:r w:rsidRPr="00581609">
              <w:rPr>
                <w:rFonts w:ascii="Calibri" w:hAnsi="Calibri" w:cs="Calibri"/>
                <w:b/>
                <w:bCs/>
                <w:sz w:val="20"/>
                <w:szCs w:val="20"/>
              </w:rPr>
              <w:t>The Human-Tech Partnership:</w:t>
            </w:r>
            <w:r w:rsidRPr="00581609">
              <w:rPr>
                <w:rFonts w:ascii="Calibri" w:hAnsi="Calibri" w:cs="Calibri"/>
                <w:sz w:val="20"/>
                <w:szCs w:val="20"/>
              </w:rPr>
              <w:t xml:space="preserve"> Balancing workforce development with technological transformation to create future-ready logistics operations.</w:t>
            </w:r>
          </w:p>
          <w:p w14:paraId="54505AAE" w14:textId="77777777" w:rsidR="00581609" w:rsidRDefault="00581609" w:rsidP="00581609">
            <w:pPr>
              <w:pStyle w:val="ListParagraph"/>
              <w:numPr>
                <w:ilvl w:val="0"/>
                <w:numId w:val="2"/>
              </w:numPr>
              <w:rPr>
                <w:rFonts w:ascii="Calibri" w:hAnsi="Calibri" w:cs="Calibri"/>
                <w:sz w:val="20"/>
                <w:szCs w:val="20"/>
              </w:rPr>
            </w:pPr>
            <w:r w:rsidRPr="00581609">
              <w:rPr>
                <w:rFonts w:ascii="Calibri" w:hAnsi="Calibri" w:cs="Calibri"/>
                <w:b/>
                <w:bCs/>
                <w:sz w:val="20"/>
                <w:szCs w:val="20"/>
              </w:rPr>
              <w:t>Optimizing Last-Mile Delivery:</w:t>
            </w:r>
            <w:r w:rsidRPr="00581609">
              <w:rPr>
                <w:rFonts w:ascii="Calibri" w:hAnsi="Calibri" w:cs="Calibri"/>
                <w:sz w:val="20"/>
                <w:szCs w:val="20"/>
              </w:rPr>
              <w:t xml:space="preserve"> Enhancing speed, reliability, and customer satisfaction through automation and data-driven routing. </w:t>
            </w:r>
          </w:p>
          <w:p w14:paraId="01D2DD37" w14:textId="77777777" w:rsidR="00581609" w:rsidRDefault="00581609" w:rsidP="00581609">
            <w:pPr>
              <w:pStyle w:val="ListParagraph"/>
              <w:numPr>
                <w:ilvl w:val="0"/>
                <w:numId w:val="2"/>
              </w:numPr>
              <w:rPr>
                <w:rFonts w:ascii="Calibri" w:hAnsi="Calibri" w:cs="Calibri"/>
                <w:sz w:val="20"/>
                <w:szCs w:val="20"/>
              </w:rPr>
            </w:pPr>
            <w:r w:rsidRPr="00581609">
              <w:rPr>
                <w:rFonts w:ascii="Calibri" w:hAnsi="Calibri" w:cs="Calibri"/>
                <w:b/>
                <w:bCs/>
                <w:sz w:val="20"/>
                <w:szCs w:val="20"/>
              </w:rPr>
              <w:t>Smart Warehousing &amp; Automated Operations:</w:t>
            </w:r>
            <w:r w:rsidRPr="00581609">
              <w:rPr>
                <w:rFonts w:ascii="Calibri" w:hAnsi="Calibri" w:cs="Calibri"/>
                <w:sz w:val="20"/>
                <w:szCs w:val="20"/>
              </w:rPr>
              <w:t xml:space="preserve"> The role of robotics, autonomous systems, and intelligent inventory management in enhancing efficiency and reducing costs.</w:t>
            </w:r>
          </w:p>
          <w:p w14:paraId="4ADF9DD3" w14:textId="4394DA06" w:rsidR="006D483F" w:rsidRPr="006D483F" w:rsidRDefault="006D483F" w:rsidP="006D483F">
            <w:pPr>
              <w:pStyle w:val="ListParagraph"/>
              <w:numPr>
                <w:ilvl w:val="0"/>
                <w:numId w:val="2"/>
              </w:numPr>
              <w:rPr>
                <w:rFonts w:ascii="Calibri" w:hAnsi="Calibri" w:cs="Calibri"/>
                <w:sz w:val="20"/>
                <w:szCs w:val="20"/>
              </w:rPr>
            </w:pPr>
            <w:r>
              <w:rPr>
                <w:rFonts w:ascii="Calibri" w:hAnsi="Calibri" w:cs="Calibri"/>
                <w:b/>
                <w:bCs/>
                <w:sz w:val="20"/>
                <w:szCs w:val="20"/>
              </w:rPr>
              <w:t>Real Time visibility and Decision making:</w:t>
            </w:r>
            <w:r>
              <w:rPr>
                <w:rFonts w:ascii="Calibri" w:hAnsi="Calibri" w:cs="Calibri"/>
                <w:sz w:val="20"/>
                <w:szCs w:val="20"/>
              </w:rPr>
              <w:t xml:space="preserve"> Using the right mix of IoT, digital platforms and advanced analytics to gain end to end supply chain visibility.</w:t>
            </w:r>
          </w:p>
        </w:tc>
      </w:tr>
      <w:tr w:rsidR="00581609" w:rsidRPr="00C25B9D" w14:paraId="6DF97FE1" w14:textId="77777777" w:rsidTr="00581609">
        <w:tc>
          <w:tcPr>
            <w:tcW w:w="2122" w:type="dxa"/>
          </w:tcPr>
          <w:p w14:paraId="17BACEA3"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15:10 pm – 16:00 pm</w:t>
            </w:r>
          </w:p>
        </w:tc>
        <w:tc>
          <w:tcPr>
            <w:tcW w:w="6894" w:type="dxa"/>
          </w:tcPr>
          <w:p w14:paraId="74960945" w14:textId="77777777" w:rsidR="00581609" w:rsidRPr="009C06AB" w:rsidRDefault="00581609" w:rsidP="00581609">
            <w:pPr>
              <w:rPr>
                <w:rFonts w:ascii="Calibri" w:hAnsi="Calibri" w:cs="Calibri"/>
                <w:b/>
                <w:bCs/>
                <w:i/>
                <w:iCs/>
                <w:sz w:val="20"/>
                <w:szCs w:val="20"/>
              </w:rPr>
            </w:pPr>
            <w:r w:rsidRPr="009C06AB">
              <w:rPr>
                <w:rFonts w:ascii="Calibri" w:hAnsi="Calibri" w:cs="Calibri"/>
                <w:b/>
                <w:bCs/>
                <w:i/>
                <w:iCs/>
                <w:sz w:val="20"/>
                <w:szCs w:val="20"/>
              </w:rPr>
              <w:t>Panel Discussion – The Reefer Revamp – Transforming India’s Temperature Controlled Transport</w:t>
            </w:r>
          </w:p>
          <w:p w14:paraId="3ED28109" w14:textId="7A1B2FE4" w:rsidR="0029032E" w:rsidRDefault="0029032E" w:rsidP="00581609">
            <w:pPr>
              <w:rPr>
                <w:rFonts w:ascii="Calibri" w:hAnsi="Calibri" w:cs="Calibri"/>
                <w:sz w:val="20"/>
                <w:szCs w:val="20"/>
              </w:rPr>
            </w:pPr>
            <w:r>
              <w:rPr>
                <w:rFonts w:ascii="Calibri" w:hAnsi="Calibri" w:cs="Calibri"/>
                <w:sz w:val="20"/>
                <w:szCs w:val="20"/>
              </w:rPr>
              <w:t xml:space="preserve">India’s </w:t>
            </w:r>
            <w:r w:rsidR="00A879BD">
              <w:rPr>
                <w:rFonts w:ascii="Calibri" w:hAnsi="Calibri" w:cs="Calibri"/>
                <w:sz w:val="20"/>
                <w:szCs w:val="20"/>
              </w:rPr>
              <w:t>Temperature controlled transport i</w:t>
            </w:r>
            <w:r>
              <w:rPr>
                <w:rFonts w:ascii="Calibri" w:hAnsi="Calibri" w:cs="Calibri"/>
                <w:sz w:val="20"/>
                <w:szCs w:val="20"/>
              </w:rPr>
              <w:t>s a key element for industries that keep the economy on the climb. With the ongoing transformation in the sector driven by rising demand from pharmaceuticals, food processing, e-commerce, q-commerce and fresh produce industries – the advancements continue to push India to the top.</w:t>
            </w:r>
            <w:r w:rsidRPr="0029032E">
              <w:rPr>
                <w:rFonts w:ascii="Calibri" w:hAnsi="Calibri" w:cs="Calibri"/>
                <w:sz w:val="20"/>
                <w:szCs w:val="20"/>
              </w:rPr>
              <w:t xml:space="preserve"> As the sector evolves, industry stakeholders must address challenges around infrastructure, fleet modernization, operational efficiency, and regulatory compliance.</w:t>
            </w:r>
          </w:p>
          <w:p w14:paraId="06F3AC7A" w14:textId="2670EE17" w:rsidR="0029032E" w:rsidRPr="0029032E" w:rsidRDefault="0029032E" w:rsidP="00581609">
            <w:pPr>
              <w:rPr>
                <w:rFonts w:ascii="Calibri" w:hAnsi="Calibri" w:cs="Calibri"/>
                <w:b/>
                <w:bCs/>
                <w:sz w:val="20"/>
                <w:szCs w:val="20"/>
              </w:rPr>
            </w:pPr>
            <w:r w:rsidRPr="0029032E">
              <w:rPr>
                <w:rFonts w:ascii="Calibri" w:hAnsi="Calibri" w:cs="Calibri"/>
                <w:b/>
                <w:bCs/>
                <w:sz w:val="20"/>
                <w:szCs w:val="20"/>
              </w:rPr>
              <w:t xml:space="preserve">Discussion Points – </w:t>
            </w:r>
          </w:p>
          <w:p w14:paraId="2A913848" w14:textId="25E3A5B7" w:rsidR="00581609" w:rsidRDefault="0029032E" w:rsidP="0029032E">
            <w:pPr>
              <w:pStyle w:val="ListParagraph"/>
              <w:numPr>
                <w:ilvl w:val="0"/>
                <w:numId w:val="5"/>
              </w:numPr>
              <w:rPr>
                <w:rFonts w:ascii="Calibri" w:hAnsi="Calibri" w:cs="Calibri"/>
                <w:sz w:val="20"/>
                <w:szCs w:val="20"/>
              </w:rPr>
            </w:pPr>
            <w:r w:rsidRPr="0029032E">
              <w:rPr>
                <w:rFonts w:ascii="Calibri" w:hAnsi="Calibri" w:cs="Calibri"/>
                <w:b/>
                <w:bCs/>
                <w:sz w:val="20"/>
                <w:szCs w:val="20"/>
              </w:rPr>
              <w:t>Modernizing India’s reefer fleet</w:t>
            </w:r>
            <w:r>
              <w:rPr>
                <w:rFonts w:ascii="Calibri" w:hAnsi="Calibri" w:cs="Calibri"/>
                <w:b/>
                <w:bCs/>
                <w:sz w:val="20"/>
                <w:szCs w:val="20"/>
              </w:rPr>
              <w:t>:</w:t>
            </w:r>
            <w:r>
              <w:rPr>
                <w:rFonts w:ascii="Calibri" w:hAnsi="Calibri" w:cs="Calibri"/>
                <w:sz w:val="20"/>
                <w:szCs w:val="20"/>
              </w:rPr>
              <w:t xml:space="preserve"> scaling temperature-controlled transportation to meet the growing demand across all industries.</w:t>
            </w:r>
          </w:p>
          <w:p w14:paraId="007ECD6C" w14:textId="271BE317" w:rsidR="0029032E" w:rsidRDefault="0029032E" w:rsidP="0029032E">
            <w:pPr>
              <w:pStyle w:val="ListParagraph"/>
              <w:numPr>
                <w:ilvl w:val="0"/>
                <w:numId w:val="5"/>
              </w:numPr>
              <w:rPr>
                <w:rFonts w:ascii="Calibri" w:hAnsi="Calibri" w:cs="Calibri"/>
                <w:sz w:val="20"/>
                <w:szCs w:val="20"/>
              </w:rPr>
            </w:pPr>
            <w:r w:rsidRPr="0029032E">
              <w:rPr>
                <w:rFonts w:ascii="Calibri" w:hAnsi="Calibri" w:cs="Calibri"/>
                <w:b/>
                <w:bCs/>
                <w:sz w:val="20"/>
                <w:szCs w:val="20"/>
              </w:rPr>
              <w:t>Tech-Heavy transport excellence:</w:t>
            </w:r>
            <w:r>
              <w:rPr>
                <w:rFonts w:ascii="Calibri" w:hAnsi="Calibri" w:cs="Calibri"/>
                <w:sz w:val="20"/>
                <w:szCs w:val="20"/>
              </w:rPr>
              <w:t xml:space="preserve"> Leveraging all aspects of technology like AI, Automation, IoT and Robotics</w:t>
            </w:r>
          </w:p>
          <w:p w14:paraId="7C6D9841" w14:textId="79C881AE" w:rsidR="0029032E" w:rsidRDefault="0029032E" w:rsidP="0029032E">
            <w:pPr>
              <w:pStyle w:val="ListParagraph"/>
              <w:numPr>
                <w:ilvl w:val="0"/>
                <w:numId w:val="5"/>
              </w:numPr>
              <w:rPr>
                <w:rFonts w:ascii="Calibri" w:hAnsi="Calibri" w:cs="Calibri"/>
                <w:sz w:val="20"/>
                <w:szCs w:val="20"/>
              </w:rPr>
            </w:pPr>
            <w:r w:rsidRPr="0029032E">
              <w:rPr>
                <w:rFonts w:ascii="Calibri" w:hAnsi="Calibri" w:cs="Calibri"/>
                <w:b/>
                <w:bCs/>
                <w:sz w:val="20"/>
                <w:szCs w:val="20"/>
              </w:rPr>
              <w:t>Addressing infrastructure gaps</w:t>
            </w:r>
            <w:r>
              <w:rPr>
                <w:rFonts w:ascii="Calibri" w:hAnsi="Calibri" w:cs="Calibri"/>
                <w:b/>
                <w:bCs/>
                <w:sz w:val="20"/>
                <w:szCs w:val="20"/>
              </w:rPr>
              <w:t>:</w:t>
            </w:r>
            <w:r>
              <w:rPr>
                <w:rFonts w:ascii="Calibri" w:hAnsi="Calibri" w:cs="Calibri"/>
                <w:sz w:val="20"/>
                <w:szCs w:val="20"/>
              </w:rPr>
              <w:t xml:space="preserve"> Overcoming challenges in road networks, fuelling infrastructure the need for EVs and its challenges</w:t>
            </w:r>
          </w:p>
          <w:p w14:paraId="5F5F76F1" w14:textId="46777923" w:rsidR="0029032E" w:rsidRDefault="0029032E" w:rsidP="0029032E">
            <w:pPr>
              <w:pStyle w:val="ListParagraph"/>
              <w:numPr>
                <w:ilvl w:val="0"/>
                <w:numId w:val="5"/>
              </w:numPr>
              <w:rPr>
                <w:rFonts w:ascii="Calibri" w:hAnsi="Calibri" w:cs="Calibri"/>
                <w:sz w:val="20"/>
                <w:szCs w:val="20"/>
              </w:rPr>
            </w:pPr>
            <w:r w:rsidRPr="0029032E">
              <w:rPr>
                <w:rFonts w:ascii="Calibri" w:hAnsi="Calibri" w:cs="Calibri"/>
                <w:b/>
                <w:bCs/>
                <w:sz w:val="20"/>
                <w:szCs w:val="20"/>
              </w:rPr>
              <w:t>Strengthening end to end cold chain integration:</w:t>
            </w:r>
            <w:r>
              <w:rPr>
                <w:rFonts w:ascii="Calibri" w:hAnsi="Calibri" w:cs="Calibri"/>
                <w:sz w:val="20"/>
                <w:szCs w:val="20"/>
              </w:rPr>
              <w:t xml:space="preserve"> connecting transport, warehousing and distribution networks for seamless temperature-controlled operations in the long run</w:t>
            </w:r>
          </w:p>
          <w:p w14:paraId="3AEE95E7" w14:textId="32D180CC" w:rsidR="0029032E" w:rsidRPr="0029032E" w:rsidRDefault="0029032E" w:rsidP="0029032E">
            <w:pPr>
              <w:pStyle w:val="ListParagraph"/>
              <w:numPr>
                <w:ilvl w:val="0"/>
                <w:numId w:val="5"/>
              </w:numPr>
              <w:rPr>
                <w:rFonts w:ascii="Calibri" w:hAnsi="Calibri" w:cs="Calibri"/>
                <w:sz w:val="20"/>
                <w:szCs w:val="20"/>
              </w:rPr>
            </w:pPr>
            <w:r w:rsidRPr="0029032E">
              <w:rPr>
                <w:rFonts w:ascii="Calibri" w:hAnsi="Calibri" w:cs="Calibri"/>
                <w:b/>
                <w:bCs/>
                <w:sz w:val="20"/>
                <w:szCs w:val="20"/>
              </w:rPr>
              <w:t>Sustainable refrigerated transport:</w:t>
            </w:r>
            <w:r>
              <w:rPr>
                <w:rFonts w:ascii="Calibri" w:hAnsi="Calibri" w:cs="Calibri"/>
                <w:sz w:val="20"/>
                <w:szCs w:val="20"/>
              </w:rPr>
              <w:t xml:space="preserve"> exploring energy efficient refrigeration systems, alternative fuels and low carbon emission logistics solutions – EVs and the challenges that come with adoption in the Indian market.</w:t>
            </w:r>
          </w:p>
        </w:tc>
      </w:tr>
      <w:tr w:rsidR="00581609" w:rsidRPr="00C25B9D" w14:paraId="42C5985B" w14:textId="77777777" w:rsidTr="00581609">
        <w:tc>
          <w:tcPr>
            <w:tcW w:w="2122" w:type="dxa"/>
          </w:tcPr>
          <w:p w14:paraId="17ABC716"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16:00 pm – 16:50 pm</w:t>
            </w:r>
          </w:p>
        </w:tc>
        <w:tc>
          <w:tcPr>
            <w:tcW w:w="6894" w:type="dxa"/>
          </w:tcPr>
          <w:p w14:paraId="340163A5" w14:textId="3FCE5D53" w:rsidR="00581609" w:rsidRPr="009C06AB" w:rsidRDefault="00581609" w:rsidP="00581609">
            <w:pPr>
              <w:rPr>
                <w:rFonts w:ascii="Calibri" w:hAnsi="Calibri" w:cs="Calibri"/>
                <w:b/>
                <w:bCs/>
                <w:i/>
                <w:iCs/>
                <w:sz w:val="20"/>
                <w:szCs w:val="20"/>
              </w:rPr>
            </w:pPr>
            <w:r w:rsidRPr="009C06AB">
              <w:rPr>
                <w:rFonts w:ascii="Calibri" w:hAnsi="Calibri" w:cs="Calibri"/>
                <w:b/>
                <w:bCs/>
                <w:i/>
                <w:iCs/>
                <w:sz w:val="20"/>
                <w:szCs w:val="20"/>
              </w:rPr>
              <w:t>Panel Discussion – Rediscovering the entirety of Logistics – Last Mile and Return Logistics</w:t>
            </w:r>
          </w:p>
          <w:p w14:paraId="2268AEDB" w14:textId="77777777" w:rsidR="00581609" w:rsidRDefault="00581609" w:rsidP="00581609">
            <w:pPr>
              <w:rPr>
                <w:rFonts w:ascii="Calibri" w:hAnsi="Calibri" w:cs="Calibri"/>
                <w:sz w:val="20"/>
                <w:szCs w:val="20"/>
              </w:rPr>
            </w:pPr>
            <w:r>
              <w:rPr>
                <w:rFonts w:ascii="Calibri" w:hAnsi="Calibri" w:cs="Calibri"/>
                <w:sz w:val="20"/>
                <w:szCs w:val="20"/>
              </w:rPr>
              <w:t xml:space="preserve">Reverse logistics moves temperature sensitive products from the final consumer back to the origin source – though it may sound like an easy task it is a long shot in the dark for most considering the aspects that need to be kept in mind – reefer trucks, temperature-controlled warehousing, packaging that keeps the integrity of the product safe and much more. </w:t>
            </w:r>
          </w:p>
          <w:p w14:paraId="05334816" w14:textId="386B90A6" w:rsidR="00581609" w:rsidRDefault="00581609" w:rsidP="00581609">
            <w:pPr>
              <w:rPr>
                <w:rFonts w:ascii="Calibri" w:hAnsi="Calibri" w:cs="Calibri"/>
                <w:sz w:val="20"/>
                <w:szCs w:val="20"/>
              </w:rPr>
            </w:pPr>
            <w:r>
              <w:rPr>
                <w:rFonts w:ascii="Calibri" w:hAnsi="Calibri" w:cs="Calibri"/>
                <w:sz w:val="20"/>
                <w:szCs w:val="20"/>
              </w:rPr>
              <w:t>Last Mile Delivery is the step where the final product reaches from the storage warehouse to the consumer – the time this step takes determines the integrity of the product and customer satisfaction.</w:t>
            </w:r>
          </w:p>
          <w:p w14:paraId="652610CF" w14:textId="29337B91" w:rsidR="00581609" w:rsidRDefault="00581609" w:rsidP="00581609">
            <w:pPr>
              <w:rPr>
                <w:rFonts w:ascii="Calibri" w:hAnsi="Calibri" w:cs="Calibri"/>
                <w:sz w:val="20"/>
                <w:szCs w:val="20"/>
              </w:rPr>
            </w:pPr>
            <w:r>
              <w:rPr>
                <w:rFonts w:ascii="Calibri" w:hAnsi="Calibri" w:cs="Calibri"/>
                <w:sz w:val="20"/>
                <w:szCs w:val="20"/>
              </w:rPr>
              <w:lastRenderedPageBreak/>
              <w:t>Logistics is all about efficiency and cost reduction- so how can we combat the loss of product while minimising costs and maximising profit in the situation of reverse logistics and last mile delivery – lets look into that and much more in this panel.</w:t>
            </w:r>
          </w:p>
          <w:p w14:paraId="6286ADBA" w14:textId="629AC362" w:rsidR="00581609" w:rsidRPr="0029032E" w:rsidRDefault="00581609" w:rsidP="00581609">
            <w:pPr>
              <w:rPr>
                <w:rFonts w:ascii="Calibri" w:hAnsi="Calibri" w:cs="Calibri"/>
                <w:b/>
                <w:bCs/>
                <w:sz w:val="20"/>
                <w:szCs w:val="20"/>
              </w:rPr>
            </w:pPr>
            <w:r w:rsidRPr="0029032E">
              <w:rPr>
                <w:rFonts w:ascii="Calibri" w:hAnsi="Calibri" w:cs="Calibri"/>
                <w:b/>
                <w:bCs/>
                <w:sz w:val="20"/>
                <w:szCs w:val="20"/>
              </w:rPr>
              <w:t xml:space="preserve">Discussion Points – </w:t>
            </w:r>
          </w:p>
          <w:p w14:paraId="6ACEE6C8" w14:textId="30C05779" w:rsidR="00581609" w:rsidRPr="00581609" w:rsidRDefault="00581609" w:rsidP="00581609">
            <w:pPr>
              <w:pStyle w:val="ListParagraph"/>
              <w:numPr>
                <w:ilvl w:val="0"/>
                <w:numId w:val="3"/>
              </w:numPr>
              <w:rPr>
                <w:rFonts w:ascii="Calibri" w:hAnsi="Calibri" w:cs="Calibri"/>
                <w:sz w:val="20"/>
                <w:szCs w:val="20"/>
              </w:rPr>
            </w:pPr>
            <w:r w:rsidRPr="00581609">
              <w:rPr>
                <w:rFonts w:ascii="Calibri" w:hAnsi="Calibri" w:cs="Calibri"/>
                <w:b/>
                <w:bCs/>
                <w:sz w:val="20"/>
                <w:szCs w:val="20"/>
              </w:rPr>
              <w:t>Product Safety &amp; Recalls</w:t>
            </w:r>
            <w:r w:rsidRPr="00581609">
              <w:rPr>
                <w:rFonts w:ascii="Calibri" w:hAnsi="Calibri" w:cs="Calibri"/>
                <w:sz w:val="20"/>
                <w:szCs w:val="20"/>
              </w:rPr>
              <w:t>: Removes spoiled or unsafe medicine and food from the market fast to stop illness.</w:t>
            </w:r>
          </w:p>
          <w:p w14:paraId="1E787B66" w14:textId="06657457" w:rsidR="00581609" w:rsidRPr="00581609" w:rsidRDefault="00581609" w:rsidP="00581609">
            <w:pPr>
              <w:pStyle w:val="ListParagraph"/>
              <w:numPr>
                <w:ilvl w:val="0"/>
                <w:numId w:val="3"/>
              </w:numPr>
              <w:rPr>
                <w:rFonts w:ascii="Calibri" w:hAnsi="Calibri" w:cs="Calibri"/>
                <w:sz w:val="20"/>
                <w:szCs w:val="20"/>
              </w:rPr>
            </w:pPr>
            <w:r w:rsidRPr="00581609">
              <w:rPr>
                <w:rFonts w:ascii="Calibri" w:hAnsi="Calibri" w:cs="Calibri"/>
                <w:b/>
                <w:bCs/>
                <w:sz w:val="20"/>
                <w:szCs w:val="20"/>
              </w:rPr>
              <w:t>Asset Recovery</w:t>
            </w:r>
            <w:r w:rsidRPr="00581609">
              <w:rPr>
                <w:rFonts w:ascii="Calibri" w:hAnsi="Calibri" w:cs="Calibri"/>
                <w:sz w:val="20"/>
                <w:szCs w:val="20"/>
              </w:rPr>
              <w:t>: Collects and reuses expensive insulated containers, gel packs, and data loggers to lower costs.</w:t>
            </w:r>
          </w:p>
          <w:p w14:paraId="0F22AB89" w14:textId="29FFB4F2" w:rsidR="00581609" w:rsidRPr="00581609" w:rsidRDefault="00581609" w:rsidP="00581609">
            <w:pPr>
              <w:pStyle w:val="ListParagraph"/>
              <w:numPr>
                <w:ilvl w:val="0"/>
                <w:numId w:val="3"/>
              </w:numPr>
              <w:rPr>
                <w:rFonts w:ascii="Calibri" w:hAnsi="Calibri" w:cs="Calibri"/>
                <w:sz w:val="20"/>
                <w:szCs w:val="20"/>
              </w:rPr>
            </w:pPr>
            <w:r w:rsidRPr="00581609">
              <w:rPr>
                <w:rFonts w:ascii="Calibri" w:hAnsi="Calibri" w:cs="Calibri"/>
                <w:b/>
                <w:bCs/>
                <w:sz w:val="20"/>
                <w:szCs w:val="20"/>
              </w:rPr>
              <w:t>Regulatory Compliance</w:t>
            </w:r>
            <w:r w:rsidRPr="00581609">
              <w:rPr>
                <w:rFonts w:ascii="Calibri" w:hAnsi="Calibri" w:cs="Calibri"/>
                <w:sz w:val="20"/>
                <w:szCs w:val="20"/>
              </w:rPr>
              <w:t>: Meets strict government rules for tracking and destroying expired or failed goods.</w:t>
            </w:r>
          </w:p>
          <w:p w14:paraId="1F0E9102" w14:textId="77777777" w:rsidR="00581609" w:rsidRDefault="00581609" w:rsidP="00581609">
            <w:pPr>
              <w:pStyle w:val="ListParagraph"/>
              <w:numPr>
                <w:ilvl w:val="0"/>
                <w:numId w:val="3"/>
              </w:numPr>
              <w:rPr>
                <w:rFonts w:ascii="Calibri" w:hAnsi="Calibri" w:cs="Calibri"/>
                <w:sz w:val="20"/>
                <w:szCs w:val="20"/>
              </w:rPr>
            </w:pPr>
            <w:r w:rsidRPr="00581609">
              <w:rPr>
                <w:rFonts w:ascii="Calibri" w:hAnsi="Calibri" w:cs="Calibri"/>
                <w:b/>
                <w:bCs/>
                <w:sz w:val="20"/>
                <w:szCs w:val="20"/>
              </w:rPr>
              <w:t>Waste Reduction</w:t>
            </w:r>
            <w:r w:rsidRPr="00581609">
              <w:rPr>
                <w:rFonts w:ascii="Calibri" w:hAnsi="Calibri" w:cs="Calibri"/>
                <w:sz w:val="20"/>
                <w:szCs w:val="20"/>
              </w:rPr>
              <w:t>: Prevents total loss by salvaging viable inventory or recycling safe materials responsibly</w:t>
            </w:r>
          </w:p>
          <w:p w14:paraId="345883D0" w14:textId="25CEAE26" w:rsidR="00A879BD" w:rsidRPr="00581609" w:rsidRDefault="00A879BD" w:rsidP="00581609">
            <w:pPr>
              <w:pStyle w:val="ListParagraph"/>
              <w:numPr>
                <w:ilvl w:val="0"/>
                <w:numId w:val="3"/>
              </w:numPr>
              <w:rPr>
                <w:rFonts w:ascii="Calibri" w:hAnsi="Calibri" w:cs="Calibri"/>
                <w:sz w:val="20"/>
                <w:szCs w:val="20"/>
              </w:rPr>
            </w:pPr>
            <w:r>
              <w:rPr>
                <w:rFonts w:ascii="Calibri" w:hAnsi="Calibri" w:cs="Calibri"/>
                <w:b/>
                <w:bCs/>
                <w:sz w:val="20"/>
                <w:szCs w:val="20"/>
              </w:rPr>
              <w:t xml:space="preserve">Operational costs, temperature spikes and unfixed routes </w:t>
            </w:r>
            <w:r>
              <w:rPr>
                <w:rFonts w:ascii="Calibri" w:hAnsi="Calibri" w:cs="Calibri"/>
                <w:sz w:val="20"/>
                <w:szCs w:val="20"/>
              </w:rPr>
              <w:t>– the reasons your last mile could suffer</w:t>
            </w:r>
          </w:p>
        </w:tc>
      </w:tr>
      <w:tr w:rsidR="00581609" w:rsidRPr="00C25B9D" w14:paraId="18730EA7" w14:textId="77777777" w:rsidTr="00581609">
        <w:tc>
          <w:tcPr>
            <w:tcW w:w="9016" w:type="dxa"/>
            <w:gridSpan w:val="2"/>
          </w:tcPr>
          <w:p w14:paraId="3172B413" w14:textId="77777777" w:rsidR="00581609" w:rsidRPr="004816EC" w:rsidRDefault="00581609" w:rsidP="00581609">
            <w:pPr>
              <w:rPr>
                <w:rFonts w:ascii="Calibri" w:hAnsi="Calibri" w:cs="Calibri"/>
                <w:b/>
                <w:bCs/>
                <w:i/>
                <w:iCs/>
                <w:sz w:val="20"/>
                <w:szCs w:val="20"/>
              </w:rPr>
            </w:pPr>
            <w:r w:rsidRPr="004816EC">
              <w:rPr>
                <w:rFonts w:ascii="Calibri" w:hAnsi="Calibri" w:cs="Calibri"/>
                <w:b/>
                <w:bCs/>
                <w:i/>
                <w:iCs/>
                <w:sz w:val="20"/>
                <w:szCs w:val="20"/>
              </w:rPr>
              <w:t>16:50 pm – End of Conference</w:t>
            </w:r>
          </w:p>
        </w:tc>
      </w:tr>
    </w:tbl>
    <w:p w14:paraId="708E2704" w14:textId="31155FA3" w:rsidR="008B5A00" w:rsidRPr="00C25B9D" w:rsidRDefault="008B5A00">
      <w:pPr>
        <w:rPr>
          <w:rFonts w:ascii="Calibri" w:hAnsi="Calibri" w:cs="Calibri"/>
          <w:sz w:val="20"/>
          <w:szCs w:val="20"/>
        </w:rPr>
      </w:pPr>
    </w:p>
    <w:p w14:paraId="21245C80" w14:textId="71688ED8" w:rsidR="0068181C" w:rsidRDefault="0068181C"/>
    <w:sectPr w:rsidR="006818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45286"/>
    <w:multiLevelType w:val="hybridMultilevel"/>
    <w:tmpl w:val="44C482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177F97"/>
    <w:multiLevelType w:val="hybridMultilevel"/>
    <w:tmpl w:val="4F607F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7175410"/>
    <w:multiLevelType w:val="hybridMultilevel"/>
    <w:tmpl w:val="6E6463C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79118B6"/>
    <w:multiLevelType w:val="hybridMultilevel"/>
    <w:tmpl w:val="6F6055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9D10295"/>
    <w:multiLevelType w:val="hybridMultilevel"/>
    <w:tmpl w:val="61BA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E335D3"/>
    <w:multiLevelType w:val="hybridMultilevel"/>
    <w:tmpl w:val="23FA8C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58197DE1"/>
    <w:multiLevelType w:val="hybridMultilevel"/>
    <w:tmpl w:val="FDE4B6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C763762"/>
    <w:multiLevelType w:val="hybridMultilevel"/>
    <w:tmpl w:val="EB1631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DDD1262"/>
    <w:multiLevelType w:val="hybridMultilevel"/>
    <w:tmpl w:val="CF0ED6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48344485">
    <w:abstractNumId w:val="8"/>
  </w:num>
  <w:num w:numId="2" w16cid:durableId="1475827811">
    <w:abstractNumId w:val="3"/>
  </w:num>
  <w:num w:numId="3" w16cid:durableId="1284387743">
    <w:abstractNumId w:val="1"/>
  </w:num>
  <w:num w:numId="4" w16cid:durableId="202911790">
    <w:abstractNumId w:val="0"/>
  </w:num>
  <w:num w:numId="5" w16cid:durableId="1369452057">
    <w:abstractNumId w:val="5"/>
  </w:num>
  <w:num w:numId="6" w16cid:durableId="675764223">
    <w:abstractNumId w:val="4"/>
  </w:num>
  <w:num w:numId="7" w16cid:durableId="706565898">
    <w:abstractNumId w:val="6"/>
  </w:num>
  <w:num w:numId="8" w16cid:durableId="423192498">
    <w:abstractNumId w:val="7"/>
  </w:num>
  <w:num w:numId="9" w16cid:durableId="1871184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D1C"/>
    <w:rsid w:val="00017D97"/>
    <w:rsid w:val="001E4D1C"/>
    <w:rsid w:val="00264469"/>
    <w:rsid w:val="0029032E"/>
    <w:rsid w:val="00320F65"/>
    <w:rsid w:val="004816EC"/>
    <w:rsid w:val="004F618A"/>
    <w:rsid w:val="00581609"/>
    <w:rsid w:val="005A33D6"/>
    <w:rsid w:val="005E4FF8"/>
    <w:rsid w:val="005F69F0"/>
    <w:rsid w:val="00620F05"/>
    <w:rsid w:val="0068181C"/>
    <w:rsid w:val="006D483F"/>
    <w:rsid w:val="008B5A00"/>
    <w:rsid w:val="008E1E0F"/>
    <w:rsid w:val="0095018E"/>
    <w:rsid w:val="009A138E"/>
    <w:rsid w:val="009C06AB"/>
    <w:rsid w:val="00A879BD"/>
    <w:rsid w:val="00C25B9D"/>
    <w:rsid w:val="00C2669C"/>
    <w:rsid w:val="00C92B5C"/>
    <w:rsid w:val="00D25D79"/>
    <w:rsid w:val="00D328D9"/>
    <w:rsid w:val="00DE5058"/>
    <w:rsid w:val="00E60AC5"/>
    <w:rsid w:val="00E83AA7"/>
    <w:rsid w:val="00ED4CFC"/>
    <w:rsid w:val="00F641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8230"/>
  <w15:chartTrackingRefBased/>
  <w15:docId w15:val="{F5862220-AFA3-4FA0-B01D-51DD2F82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4D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4D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4D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4D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4D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4D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4D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4D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4D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D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4D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4D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4D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D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D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D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D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D1C"/>
    <w:rPr>
      <w:rFonts w:eastAsiaTheme="majorEastAsia" w:cstheme="majorBidi"/>
      <w:color w:val="272727" w:themeColor="text1" w:themeTint="D8"/>
    </w:rPr>
  </w:style>
  <w:style w:type="paragraph" w:styleId="Title">
    <w:name w:val="Title"/>
    <w:basedOn w:val="Normal"/>
    <w:next w:val="Normal"/>
    <w:link w:val="TitleChar"/>
    <w:uiPriority w:val="10"/>
    <w:qFormat/>
    <w:rsid w:val="001E4D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4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D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4D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D1C"/>
    <w:pPr>
      <w:spacing w:before="160"/>
      <w:jc w:val="center"/>
    </w:pPr>
    <w:rPr>
      <w:i/>
      <w:iCs/>
      <w:color w:val="404040" w:themeColor="text1" w:themeTint="BF"/>
    </w:rPr>
  </w:style>
  <w:style w:type="character" w:customStyle="1" w:styleId="QuoteChar">
    <w:name w:val="Quote Char"/>
    <w:basedOn w:val="DefaultParagraphFont"/>
    <w:link w:val="Quote"/>
    <w:uiPriority w:val="29"/>
    <w:rsid w:val="001E4D1C"/>
    <w:rPr>
      <w:i/>
      <w:iCs/>
      <w:color w:val="404040" w:themeColor="text1" w:themeTint="BF"/>
    </w:rPr>
  </w:style>
  <w:style w:type="paragraph" w:styleId="ListParagraph">
    <w:name w:val="List Paragraph"/>
    <w:basedOn w:val="Normal"/>
    <w:uiPriority w:val="34"/>
    <w:qFormat/>
    <w:rsid w:val="001E4D1C"/>
    <w:pPr>
      <w:ind w:left="720"/>
      <w:contextualSpacing/>
    </w:pPr>
  </w:style>
  <w:style w:type="character" w:styleId="IntenseEmphasis">
    <w:name w:val="Intense Emphasis"/>
    <w:basedOn w:val="DefaultParagraphFont"/>
    <w:uiPriority w:val="21"/>
    <w:qFormat/>
    <w:rsid w:val="001E4D1C"/>
    <w:rPr>
      <w:i/>
      <w:iCs/>
      <w:color w:val="0F4761" w:themeColor="accent1" w:themeShade="BF"/>
    </w:rPr>
  </w:style>
  <w:style w:type="paragraph" w:styleId="IntenseQuote">
    <w:name w:val="Intense Quote"/>
    <w:basedOn w:val="Normal"/>
    <w:next w:val="Normal"/>
    <w:link w:val="IntenseQuoteChar"/>
    <w:uiPriority w:val="30"/>
    <w:qFormat/>
    <w:rsid w:val="001E4D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4D1C"/>
    <w:rPr>
      <w:i/>
      <w:iCs/>
      <w:color w:val="0F4761" w:themeColor="accent1" w:themeShade="BF"/>
    </w:rPr>
  </w:style>
  <w:style w:type="character" w:styleId="IntenseReference">
    <w:name w:val="Intense Reference"/>
    <w:basedOn w:val="DefaultParagraphFont"/>
    <w:uiPriority w:val="32"/>
    <w:qFormat/>
    <w:rsid w:val="001E4D1C"/>
    <w:rPr>
      <w:b/>
      <w:bCs/>
      <w:smallCaps/>
      <w:color w:val="0F4761" w:themeColor="accent1" w:themeShade="BF"/>
      <w:spacing w:val="5"/>
    </w:rPr>
  </w:style>
  <w:style w:type="table" w:styleId="TableGrid">
    <w:name w:val="Table Grid"/>
    <w:basedOn w:val="TableNormal"/>
    <w:uiPriority w:val="39"/>
    <w:rsid w:val="00681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Template>
  <TotalTime>508</TotalTime>
  <Pages>3</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Sikri, Divya (RX-DEL)</dc:creator>
  <cp:keywords/>
  <dc:description/>
  <cp:lastModifiedBy>Sikri, Divya (RX-DEL)</cp:lastModifiedBy>
  <cp:revision>11</cp:revision>
  <dcterms:created xsi:type="dcterms:W3CDTF">2026-08-21T09:19:00Z</dcterms:created>
  <dcterms:modified xsi:type="dcterms:W3CDTF">2026-08-25T12:53:00Z</dcterms:modified>
</cp:coreProperties>
</file>